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D7" w:rsidRDefault="00310BD2">
      <w:r w:rsidRPr="00310BD2">
        <w:rPr>
          <w:rFonts w:ascii="TimesNewRomanPS-ItalicMT" w:hAnsi="TimesNewRomanPS-ItalicMT"/>
          <w:b/>
          <w:i/>
          <w:iCs/>
          <w:color w:val="000000"/>
          <w:sz w:val="28"/>
          <w:szCs w:val="28"/>
        </w:rPr>
        <w:t>КЗ «</w:t>
      </w:r>
      <w:proofErr w:type="spellStart"/>
      <w:r w:rsidRPr="00310BD2">
        <w:rPr>
          <w:rFonts w:ascii="TimesNewRomanPS-ItalicMT" w:hAnsi="TimesNewRomanPS-ItalicMT"/>
          <w:b/>
          <w:i/>
          <w:iCs/>
          <w:color w:val="000000"/>
          <w:sz w:val="28"/>
          <w:szCs w:val="28"/>
        </w:rPr>
        <w:t>Удайцівський</w:t>
      </w:r>
      <w:proofErr w:type="spellEnd"/>
      <w:r w:rsidRPr="00310BD2">
        <w:rPr>
          <w:rFonts w:ascii="TimesNewRomanPS-ItalicMT" w:hAnsi="TimesNewRomanPS-ItalicMT"/>
          <w:b/>
          <w:i/>
          <w:iCs/>
          <w:color w:val="000000"/>
          <w:sz w:val="28"/>
          <w:szCs w:val="28"/>
        </w:rPr>
        <w:t xml:space="preserve"> НРЦ»</w:t>
      </w:r>
      <w:r w:rsidRPr="00310BD2">
        <w:rPr>
          <w:rStyle w:val="fontstyle21"/>
        </w:rPr>
        <w:br/>
      </w:r>
      <w:r>
        <w:rPr>
          <w:rStyle w:val="fontstyle21"/>
        </w:rPr>
        <w:t>ОБҐРУНТУВАННЯ</w:t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>
        <w:rPr>
          <w:rStyle w:val="fontstyle31"/>
        </w:rPr>
        <w:t xml:space="preserve">технічних та якісних характеристик </w:t>
      </w:r>
      <w:r>
        <w:rPr>
          <w:rStyle w:val="fontstyle21"/>
        </w:rPr>
        <w:t xml:space="preserve">закупівлі послуги з розподілу електричної енергії, </w:t>
      </w:r>
      <w:r>
        <w:rPr>
          <w:rStyle w:val="fontstyle31"/>
        </w:rPr>
        <w:t>розміру бюджетного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призначення, очікуваної вартості предмета закупівлі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(оприлюднюється на виконання постанови КМУ № 710 від 11.10.2016 «Про ефективне використання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br/>
      </w:r>
      <w:r>
        <w:rPr>
          <w:rStyle w:val="fontstyle01"/>
        </w:rPr>
        <w:t>державних коштів» (зі змінами))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br/>
      </w:r>
      <w:r>
        <w:rPr>
          <w:rStyle w:val="fontstyle21"/>
        </w:rPr>
        <w:t>Найменування, місцезнаходження та ідентифікаційний код замовника в Єдиному державному реєстрі</w:t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юридичних осіб, фізичних осіб — підприємців та громадських формувань, його категорія:</w:t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КЗ «</w:t>
      </w:r>
      <w:proofErr w:type="spellStart"/>
      <w:r>
        <w:rPr>
          <w:rStyle w:val="fontstyle21"/>
        </w:rPr>
        <w:t>Удайцівський</w:t>
      </w:r>
      <w:proofErr w:type="spellEnd"/>
      <w:r>
        <w:rPr>
          <w:rStyle w:val="fontstyle21"/>
        </w:rPr>
        <w:t xml:space="preserve"> НРЦ» , 17585, Чернігівська обл. Прилуцький р-н, с. </w:t>
      </w:r>
      <w:proofErr w:type="spellStart"/>
      <w:r>
        <w:rPr>
          <w:rStyle w:val="fontstyle21"/>
        </w:rPr>
        <w:t>Удайці</w:t>
      </w:r>
      <w:proofErr w:type="spellEnd"/>
      <w:r>
        <w:rPr>
          <w:rStyle w:val="fontstyle21"/>
        </w:rPr>
        <w:t>, вул. Шевченка, 76, 3 категорія</w:t>
      </w:r>
      <w:r>
        <w:rPr>
          <w:rStyle w:val="fontstyle21"/>
        </w:rPr>
        <w:t>.</w:t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Назва предмета закупівлі із зазначенням коду за Єдиним закупівельним словником (у разі поділу на лоти</w:t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такі відомості повинні зазначатися стосовно кожного лота) та назви відповідних класифікаторів</w:t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 xml:space="preserve">предмета закупівлі і частин предмета закупівлі (лотів) (за наявності): </w:t>
      </w:r>
      <w:r>
        <w:rPr>
          <w:rStyle w:val="fontstyle31"/>
        </w:rPr>
        <w:t>Послуга з розподілу електричної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енергії (код національного класифікатора України ДК 021:2015 «Єдиний закупівельний словник» — 65310000-9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«Розподіл електричної енергії»).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Вид та ідентифікатор процедури закупівлі: </w:t>
      </w:r>
      <w:r w:rsidRPr="00310BD2">
        <w:rPr>
          <w:rStyle w:val="fontstyle21"/>
        </w:rPr>
        <w:t>UA-2021-12-21-021334-c</w:t>
      </w:r>
      <w:r>
        <w:rPr>
          <w:rStyle w:val="fontstyle31"/>
        </w:rPr>
        <w:t>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Очікувана вартість та обґрунтування очікуваної вартості предмета закупівлі: </w:t>
      </w:r>
      <w:r>
        <w:rPr>
          <w:rStyle w:val="fontstyle21"/>
        </w:rPr>
        <w:t>233474,4</w:t>
      </w:r>
      <w:r>
        <w:rPr>
          <w:rStyle w:val="fontstyle31"/>
        </w:rPr>
        <w:t>0</w:t>
      </w:r>
      <w:r>
        <w:rPr>
          <w:rStyle w:val="fontstyle31"/>
        </w:rPr>
        <w:t>грн.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Визначення очікуваної вартості предмета закупівлі обумовлено аналізом отриманої / наданої послуги з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розподілу електричної енергії (річного та місячного) за календарний рік (бюджетний період). Замовником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здійснено розрахунок очікуваної вартості послуг, щодо яких проводиться державне регулювання цін і тарифів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відповідно до примірної методики визначення очікуваної вартості предмета закупівлі, яка затверджена наказом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Міністерства розвитку економіки, торгівлі та сільського господарства України від 18.02.2020 № 275.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При цьому розрахунок очікуваної вартості проводився на підставі ціни (тарифу) на послугу з розподілу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електричної енергії. Ціни (тарифи) отримані згідно з інформацією, оприлюдненою на офіційному сайті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оператора системи розподілу (далі — ОСР) та регулятора (Національної комісії, що здійснює державне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регулювання у сферах енергетики та комунальних послуг (далі — НКРЕКП, Регулятор)), а саме з постанови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 xml:space="preserve">НКРЕКП </w:t>
      </w:r>
      <w:r w:rsidRPr="00310BD2">
        <w:rPr>
          <w:rStyle w:val="fontstyle31"/>
          <w:u w:val="single"/>
        </w:rPr>
        <w:t>2614</w:t>
      </w:r>
      <w:r>
        <w:rPr>
          <w:rStyle w:val="fontstyle31"/>
        </w:rPr>
        <w:t xml:space="preserve"> </w:t>
      </w:r>
      <w:r>
        <w:rPr>
          <w:rStyle w:val="fontstyle31"/>
        </w:rPr>
        <w:t xml:space="preserve"> від </w:t>
      </w:r>
      <w:r w:rsidR="006F3564" w:rsidRPr="006F3564">
        <w:rPr>
          <w:rStyle w:val="fontstyle31"/>
          <w:u w:val="single"/>
        </w:rPr>
        <w:t>17.12.2021</w:t>
      </w:r>
      <w:r w:rsidRPr="006F3564">
        <w:rPr>
          <w:rStyle w:val="fontstyle31"/>
          <w:u w:val="single"/>
        </w:rPr>
        <w:t>р</w:t>
      </w:r>
      <w:r>
        <w:rPr>
          <w:rStyle w:val="fontstyle31"/>
        </w:rPr>
        <w:t xml:space="preserve">. для ОСР, який здійснює діяльність </w:t>
      </w:r>
      <w:r w:rsidR="006F3564">
        <w:rPr>
          <w:rStyle w:val="fontstyle31"/>
        </w:rPr>
        <w:t xml:space="preserve">в </w:t>
      </w:r>
      <w:r w:rsidR="006F3564" w:rsidRPr="006F3564">
        <w:rPr>
          <w:rStyle w:val="fontstyle31"/>
          <w:u w:val="single"/>
        </w:rPr>
        <w:t>Чернігівській</w:t>
      </w:r>
      <w:r w:rsidRPr="006F3564">
        <w:rPr>
          <w:rStyle w:val="fontstyle31"/>
          <w:u w:val="single"/>
        </w:rPr>
        <w:t xml:space="preserve"> області</w:t>
      </w:r>
      <w:r>
        <w:rPr>
          <w:rStyle w:val="fontstyle31"/>
        </w:rPr>
        <w:t xml:space="preserve"> на дату визначення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очікуваної вартості.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Розмір бюджетного призначення: </w:t>
      </w:r>
      <w:r>
        <w:rPr>
          <w:rStyle w:val="fontstyle31"/>
        </w:rPr>
        <w:t>_</w:t>
      </w:r>
      <w:r w:rsidR="006F3564" w:rsidRPr="006F3564">
        <w:rPr>
          <w:rStyle w:val="fontstyle31"/>
          <w:u w:val="single"/>
        </w:rPr>
        <w:t>відповідно кошторисних призначень на 2022 рік по КЕКВ 2273</w:t>
      </w:r>
      <w:r w:rsidR="006F3564">
        <w:rPr>
          <w:rStyle w:val="fontstyle31"/>
        </w:rPr>
        <w:t>__</w:t>
      </w:r>
      <w:r>
        <w:rPr>
          <w:rStyle w:val="fontstyle31"/>
        </w:rPr>
        <w:t xml:space="preserve"> згідно </w:t>
      </w:r>
      <w:proofErr w:type="spellStart"/>
      <w:r>
        <w:rPr>
          <w:rStyle w:val="fontstyle31"/>
        </w:rPr>
        <w:t>з_</w:t>
      </w:r>
      <w:r w:rsidR="00613522" w:rsidRPr="00613522">
        <w:rPr>
          <w:rStyle w:val="fontstyle31"/>
          <w:u w:val="single"/>
        </w:rPr>
        <w:t>кошторисом</w:t>
      </w:r>
      <w:proofErr w:type="spellEnd"/>
      <w:r w:rsidR="00613522">
        <w:rPr>
          <w:rStyle w:val="fontstyle31"/>
          <w:u w:val="single"/>
        </w:rPr>
        <w:t>_</w:t>
      </w:r>
      <w:bookmarkStart w:id="0" w:name="_GoBack"/>
      <w:bookmarkEnd w:id="0"/>
      <w:r w:rsidRPr="00613522">
        <w:rPr>
          <w:rStyle w:val="fontstyle31"/>
          <w:u w:val="single"/>
        </w:rPr>
        <w:t>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Нормативно-правове регулювання. </w:t>
      </w:r>
      <w:r>
        <w:rPr>
          <w:rStyle w:val="fontstyle31"/>
        </w:rPr>
        <w:t>Закупівля послуги з розподілу електричної енергії, технічні та якісні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характеристики предмета закупівлі регулюються та встановлюються Законом України «Про ринок електричної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енергії» (далі — Закон), Правилами роздрібного ринку електричної енергії, затвердженими постановою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НКРЕКП від 14.03.2018 № 312 (далі — ПРРЕЕ), Законом України «Про публічні закупівлі» від 25.12.2015 №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922-VIII (далі — Закон № 922), Кодексом системи розподілу, затвердженим постановою НКРЕКП України від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14.03.2018 № 310 (далі — КСР), Порядком забезпечення стандартів якості електропостачання та надання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компенсацій споживачам за їх недотримання, затвердженим постановою НКРЕКП від 12.06.2018 № 375 (далі —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Порядок № 375), Кодексом комерційного обліку, затвердженим постановою НКРЕКП № 311 від 14.03.2018, та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іншими нормативно-правовими актами, що стосуються предмета закупівлі.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Загальні положення. </w:t>
      </w:r>
      <w:r>
        <w:rPr>
          <w:rStyle w:val="fontstyle31"/>
        </w:rPr>
        <w:t>Пунктом 78 статті 1 Закону визначено, що розподіл електричної енергії —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транспортування електричної енергії від електроустановок виробників електричної енергії або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електроустановок оператора системи передачі мережами оператора системи розподілу, крім постачання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електричної енергії. Статтею 45 Закону передбачено, що розподіл електричної енергії здійснюється оператором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системи розподілу. Діяльність з розподілу електричної енергії підлягає ліцензуванню відповідно до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законодавства. Оператор системи розподілу надає послуги з розподілу електричної енергії на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недискримінаційних засадах відповідно до цього Закону, КСР та інших нормативно-правових актів, що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регулюють функціонування ринку електричної енергії. Підтвердженням належності провадження господарської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 xml:space="preserve">діяльності з розподілу електричної енергії є відомості, розміщені на офіційному </w:t>
      </w:r>
      <w:proofErr w:type="spellStart"/>
      <w:r>
        <w:rPr>
          <w:rStyle w:val="fontstyle31"/>
        </w:rPr>
        <w:t>вебсайті</w:t>
      </w:r>
      <w:proofErr w:type="spellEnd"/>
      <w:r>
        <w:rPr>
          <w:rStyle w:val="fontstyle31"/>
        </w:rPr>
        <w:t xml:space="preserve"> НКРЕКП у розділі: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Електрична енергія / Ліцензування / Реєстри ліцензіатів (вид діяльності — розподіл електричної енергії).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Ліцензійними умовами провадження господарської діяльності з розподілу електричної енергії (постанова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НКРЕКП від 27.12.2017 № 1470) визначено, що місце провадження господарської діяльності — територія (або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частина території) адміністративно-територіальної одиниці, де розташована система розподілу електричної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енергії, що перебуває у власності ліцензіата та до якої приєднані електричні мережі споживачів, які живляться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від мереж ліцензіата.</w:t>
      </w:r>
      <w:r>
        <w:br/>
      </w:r>
      <w:r>
        <w:rPr>
          <w:rStyle w:val="fontstyle31"/>
        </w:rPr>
        <w:t>Постановою НКРЕКП №</w:t>
      </w:r>
      <w:r w:rsidR="006F3564" w:rsidRPr="006F3564">
        <w:rPr>
          <w:rStyle w:val="fontstyle31"/>
          <w:u w:val="single"/>
        </w:rPr>
        <w:t>1434</w:t>
      </w:r>
      <w:r>
        <w:rPr>
          <w:rStyle w:val="fontstyle31"/>
        </w:rPr>
        <w:t xml:space="preserve"> від </w:t>
      </w:r>
      <w:r w:rsidR="006F3564">
        <w:rPr>
          <w:rStyle w:val="fontstyle31"/>
        </w:rPr>
        <w:t>13</w:t>
      </w:r>
      <w:r>
        <w:rPr>
          <w:rStyle w:val="fontstyle31"/>
        </w:rPr>
        <w:t>.</w:t>
      </w:r>
      <w:r w:rsidR="006F3564">
        <w:rPr>
          <w:rStyle w:val="fontstyle31"/>
        </w:rPr>
        <w:t>11</w:t>
      </w:r>
      <w:r>
        <w:rPr>
          <w:rStyle w:val="fontstyle31"/>
        </w:rPr>
        <w:t>.20</w:t>
      </w:r>
      <w:r w:rsidR="006F3564">
        <w:rPr>
          <w:rStyle w:val="fontstyle31"/>
        </w:rPr>
        <w:t>21</w:t>
      </w:r>
      <w:r>
        <w:rPr>
          <w:rStyle w:val="fontstyle31"/>
        </w:rPr>
        <w:t xml:space="preserve">р. ПрАТ </w:t>
      </w:r>
      <w:r>
        <w:rPr>
          <w:rStyle w:val="fontstyle01"/>
        </w:rPr>
        <w:t xml:space="preserve">(ПАТ,АТ) </w:t>
      </w:r>
      <w:r>
        <w:rPr>
          <w:rStyle w:val="fontstyle31"/>
        </w:rPr>
        <w:t>«</w:t>
      </w:r>
      <w:proofErr w:type="spellStart"/>
      <w:r w:rsidR="006F3564">
        <w:rPr>
          <w:rStyle w:val="fontstyle31"/>
        </w:rPr>
        <w:t>Чернігів</w:t>
      </w:r>
      <w:r>
        <w:rPr>
          <w:rStyle w:val="fontstyle31"/>
        </w:rPr>
        <w:t>обленерго</w:t>
      </w:r>
      <w:proofErr w:type="spellEnd"/>
      <w:r>
        <w:rPr>
          <w:rStyle w:val="fontstyle31"/>
        </w:rPr>
        <w:t>» видано ліцензію на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право провадження господарської діяльності з розподілу електричної енергії у межах місць провадження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lastRenderedPageBreak/>
        <w:t xml:space="preserve">господарської діяльності, а саме на території </w:t>
      </w:r>
      <w:proofErr w:type="spellStart"/>
      <w:r w:rsidR="006F3564">
        <w:rPr>
          <w:rStyle w:val="fontstyle31"/>
          <w:rFonts w:asciiTheme="minorHAnsi" w:hAnsiTheme="minorHAnsi"/>
        </w:rPr>
        <w:t>Чернігівької</w:t>
      </w:r>
      <w:proofErr w:type="spellEnd"/>
      <w:r>
        <w:rPr>
          <w:rStyle w:val="fontstyle31"/>
        </w:rPr>
        <w:t xml:space="preserve"> області в межах розташування системи розподілу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електричної енергії, що перебуває у власності або господарському віданні (щодо державного або комунального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 xml:space="preserve">майна) ПрАТ </w:t>
      </w:r>
      <w:r>
        <w:rPr>
          <w:rStyle w:val="fontstyle01"/>
        </w:rPr>
        <w:t xml:space="preserve">(ПАТ, АТ) </w:t>
      </w:r>
      <w:r>
        <w:rPr>
          <w:rStyle w:val="fontstyle31"/>
        </w:rPr>
        <w:t>«</w:t>
      </w:r>
      <w:proofErr w:type="spellStart"/>
      <w:r w:rsidR="006F3564">
        <w:rPr>
          <w:rStyle w:val="fontstyle31"/>
        </w:rPr>
        <w:t>Чернгів</w:t>
      </w:r>
      <w:r>
        <w:rPr>
          <w:rStyle w:val="fontstyle31"/>
        </w:rPr>
        <w:t>обленерго</w:t>
      </w:r>
      <w:proofErr w:type="spellEnd"/>
      <w:r>
        <w:rPr>
          <w:rStyle w:val="fontstyle31"/>
        </w:rPr>
        <w:t>», та електричних мереж інших власників, які приєднані до мереж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ліцензіата (з якими укладені відповідні договори згідно з законодавством).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 xml:space="preserve">Оператор системи розподілу </w:t>
      </w:r>
      <w:r w:rsidR="006F3564">
        <w:rPr>
          <w:rStyle w:val="fontstyle31"/>
        </w:rPr>
        <w:t>АТ»</w:t>
      </w:r>
      <w:proofErr w:type="spellStart"/>
      <w:r w:rsidR="006F3564">
        <w:rPr>
          <w:rStyle w:val="fontstyle31"/>
        </w:rPr>
        <w:t>Чернігівобленерго</w:t>
      </w:r>
      <w:proofErr w:type="spellEnd"/>
      <w:r w:rsidR="006F3564">
        <w:rPr>
          <w:rStyle w:val="fontstyle31"/>
        </w:rPr>
        <w:t xml:space="preserve">» </w:t>
      </w:r>
      <w:r>
        <w:rPr>
          <w:rStyle w:val="fontstyle31"/>
        </w:rPr>
        <w:t>повинен забезпечити надання послуги з розподілу електричної</w:t>
      </w:r>
      <w:r w:rsidR="006F3564">
        <w:rPr>
          <w:rStyle w:val="fontstyle31"/>
        </w:rPr>
        <w:t xml:space="preserve"> </w:t>
      </w:r>
      <w:r>
        <w:rPr>
          <w:rStyle w:val="fontstyle31"/>
        </w:rPr>
        <w:t>енергії на об’єкт замовника</w:t>
      </w:r>
      <w:r w:rsidR="006F3564">
        <w:rPr>
          <w:rStyle w:val="fontstyle31"/>
        </w:rPr>
        <w:t xml:space="preserve"> КЗ «</w:t>
      </w:r>
      <w:proofErr w:type="spellStart"/>
      <w:r w:rsidR="006F3564">
        <w:rPr>
          <w:rStyle w:val="fontstyle31"/>
        </w:rPr>
        <w:t>Удайцівський</w:t>
      </w:r>
      <w:proofErr w:type="spellEnd"/>
      <w:r w:rsidR="006F3564">
        <w:rPr>
          <w:rStyle w:val="fontstyle31"/>
        </w:rPr>
        <w:t xml:space="preserve"> НРЦ» </w:t>
      </w:r>
      <w:r>
        <w:rPr>
          <w:rStyle w:val="fontstyle31"/>
        </w:rPr>
        <w:t xml:space="preserve">, який знаходиться за </w:t>
      </w:r>
      <w:proofErr w:type="spellStart"/>
      <w:r>
        <w:rPr>
          <w:rStyle w:val="fontstyle31"/>
        </w:rPr>
        <w:t>адресою</w:t>
      </w:r>
      <w:proofErr w:type="spellEnd"/>
      <w:r>
        <w:rPr>
          <w:rStyle w:val="fontstyle31"/>
        </w:rPr>
        <w:t xml:space="preserve"> </w:t>
      </w:r>
      <w:r w:rsidR="006F3564">
        <w:rPr>
          <w:rStyle w:val="fontstyle31"/>
        </w:rPr>
        <w:t xml:space="preserve"> Чернігівська обл. Прилуцький р-н, с. </w:t>
      </w:r>
      <w:proofErr w:type="spellStart"/>
      <w:r w:rsidR="006F3564">
        <w:rPr>
          <w:rStyle w:val="fontstyle31"/>
        </w:rPr>
        <w:t>Удайці</w:t>
      </w:r>
      <w:proofErr w:type="spellEnd"/>
      <w:r w:rsidR="006F3564">
        <w:rPr>
          <w:rStyle w:val="fontstyle31"/>
        </w:rPr>
        <w:t>, вул. Шевченка, 76.</w:t>
      </w:r>
      <w:r w:rsidR="002A51C5">
        <w:rPr>
          <w:rStyle w:val="fontstyle31"/>
        </w:rPr>
        <w:t xml:space="preserve"> </w:t>
      </w:r>
      <w:r>
        <w:rPr>
          <w:rStyle w:val="fontstyle31"/>
        </w:rPr>
        <w:t>та підключений до місцевих розподільчих мереж відповідно до вимог Кодексу розподільчих систем, технічні та</w:t>
      </w:r>
      <w:r w:rsidR="002A51C5">
        <w:rPr>
          <w:rStyle w:val="fontstyle31"/>
        </w:rPr>
        <w:t xml:space="preserve"> </w:t>
      </w:r>
      <w:r>
        <w:rPr>
          <w:rStyle w:val="fontstyle31"/>
        </w:rPr>
        <w:t xml:space="preserve">якісні характеристики якої відповідають нормам чинного на території України законодавства, </w:t>
      </w:r>
      <w:proofErr w:type="spellStart"/>
      <w:r>
        <w:rPr>
          <w:rStyle w:val="fontstyle31"/>
        </w:rPr>
        <w:t>державним,міжнародним</w:t>
      </w:r>
      <w:proofErr w:type="spellEnd"/>
      <w:r>
        <w:rPr>
          <w:rStyle w:val="fontstyle31"/>
        </w:rPr>
        <w:t xml:space="preserve"> стандартам та вимогам державної політики України в галузі захисту довкілля.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Обґрунтування технічних характеристик предмета закупівлі. </w:t>
      </w:r>
      <w:r>
        <w:rPr>
          <w:rStyle w:val="fontstyle31"/>
        </w:rPr>
        <w:t xml:space="preserve">Термін постачання — з </w:t>
      </w:r>
      <w:r w:rsidR="00613522">
        <w:rPr>
          <w:rStyle w:val="fontstyle31"/>
        </w:rPr>
        <w:t>01.01.2022</w:t>
      </w:r>
      <w:r>
        <w:rPr>
          <w:rStyle w:val="fontstyle31"/>
        </w:rPr>
        <w:t>р. (</w:t>
      </w:r>
      <w:r>
        <w:rPr>
          <w:rStyle w:val="fontstyle01"/>
        </w:rPr>
        <w:t>або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br/>
      </w:r>
      <w:r>
        <w:rPr>
          <w:rStyle w:val="fontstyle01"/>
        </w:rPr>
        <w:t>з дати укладання договору</w:t>
      </w:r>
      <w:r>
        <w:rPr>
          <w:rStyle w:val="fontstyle31"/>
        </w:rPr>
        <w:t xml:space="preserve">) по </w:t>
      </w:r>
      <w:r w:rsidR="00613522">
        <w:rPr>
          <w:rStyle w:val="fontstyle31"/>
        </w:rPr>
        <w:t>31.12.2022</w:t>
      </w:r>
      <w:r>
        <w:rPr>
          <w:rStyle w:val="fontstyle31"/>
        </w:rPr>
        <w:t>р.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Кількісною характеристикою предмета закупівлі є обсяг розподіленої електричної енергії. За одиницю виміру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послуги приймається кіловат-година, яка дорівнює кількості енергії, розділеної по мережах оператора системи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розподілу в один кіловат протягом однієї години. Обсяг, необхідний для забезпечення діяльності та власних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потреб об’єкта замовника, враховуючи обсяги розподіленої / спожитої електричної енергії попереднього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 xml:space="preserve">календарного року, становить </w:t>
      </w:r>
      <w:r w:rsidR="00613522">
        <w:rPr>
          <w:rStyle w:val="fontstyle31"/>
        </w:rPr>
        <w:t xml:space="preserve"> 144120</w:t>
      </w:r>
      <w:r>
        <w:rPr>
          <w:rStyle w:val="fontstyle31"/>
        </w:rPr>
        <w:t xml:space="preserve"> кВт. год на 202</w:t>
      </w:r>
      <w:r w:rsidR="00613522">
        <w:rPr>
          <w:rStyle w:val="fontstyle31"/>
        </w:rPr>
        <w:t>2</w:t>
      </w:r>
      <w:r>
        <w:rPr>
          <w:rStyle w:val="fontstyle31"/>
        </w:rPr>
        <w:t>р.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Клас споживача (за потужністю) — _</w:t>
      </w:r>
      <w:r w:rsidR="00613522" w:rsidRPr="00613522">
        <w:rPr>
          <w:rStyle w:val="fontstyle31"/>
          <w:u w:val="single"/>
        </w:rPr>
        <w:t xml:space="preserve">2 </w:t>
      </w:r>
      <w:r>
        <w:rPr>
          <w:rStyle w:val="fontstyle01"/>
        </w:rPr>
        <w:t xml:space="preserve">(1 або 2 клас). </w:t>
      </w:r>
      <w:r>
        <w:rPr>
          <w:rStyle w:val="fontstyle31"/>
        </w:rPr>
        <w:t>Ціна (тариф) на послугу з розподілу електричної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енергії є регульованою та встановлюється НКРЕКП.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Обґрунтування якісних характеристик предмета закупівлі. </w:t>
      </w:r>
      <w:r>
        <w:rPr>
          <w:rStyle w:val="fontstyle31"/>
        </w:rPr>
        <w:t>ОСР повинен дотримуватися затверджених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Регулятором показників якості електропостачання, які характеризують рівень надійності (безперервності)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електропостачання, комерційної якості надання послуг з розподілу електричної енергії та якості електричної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енергії.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До якісних характеристик предмета закупівлі, зокрема, належать: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— надійність (безперервність) електропостачання;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— параметри якості електричної енергії, що розподіляється оператором системи розподілу;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— показники комерційної якості послуг оператора системи розподілу.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Згідно з пунктом 11.4.2 КСР надійність (безперервність) електропостачання характеризується кількістю,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 xml:space="preserve">тривалістю перерв в електропостачанні та обсягом </w:t>
      </w:r>
      <w:proofErr w:type="spellStart"/>
      <w:r>
        <w:rPr>
          <w:rStyle w:val="fontstyle31"/>
        </w:rPr>
        <w:t>недовідпущеної</w:t>
      </w:r>
      <w:proofErr w:type="spellEnd"/>
      <w:r>
        <w:rPr>
          <w:rStyle w:val="fontstyle31"/>
        </w:rPr>
        <w:t xml:space="preserve"> електричної енергії.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Надійність (безперервність) електропостачання споживача характеризується такими показниками: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1) індекс середньої тривалості довгих перерв в електропостачанні в системі (SAIDI) розраховується як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відношення сумарної тривалості довгих перерв в електропостачанні в точках комерційного обліку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електричної енергії, у яких було припинене електропостачання за звітний період, до загальної кількості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точок комерційного обліку електричної енергії;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2) індекс середньої частоти довгих перерв в електропостачанні в системі (SAIFI) розраховується як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відношення сумарної кількості відключених точок комерційного обліку електричної енергії, у яких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було припинене електропостачання внаслідок усіх довгих перерв в електропостачанні протягом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звітного періоду, до загальної кількості точок комерційного обліку електричної енергії;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3) індекс середньої частоти коротких перерв в електропостачанні в системі (MAIFI) розраховується як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відношення сумарної кількості відключених точок комерційного обліку електричної енергії протягом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звітного періоду до загальної кількості точок комерційного обліку електричної енергії;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 xml:space="preserve">4) розрахунковий обсяг </w:t>
      </w:r>
      <w:proofErr w:type="spellStart"/>
      <w:r>
        <w:rPr>
          <w:rStyle w:val="fontstyle31"/>
        </w:rPr>
        <w:t>недовідпущеної</w:t>
      </w:r>
      <w:proofErr w:type="spellEnd"/>
      <w:r>
        <w:rPr>
          <w:rStyle w:val="fontstyle31"/>
        </w:rPr>
        <w:t xml:space="preserve"> електроенергії (ENS) розраховується як сума добутків кількості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точок комерційного обліку електричної енергії, у яких було припинене електропостачання, на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тривалість довгої перерви та на середнє споживання електроенергії на відповідному рівні напруги.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Якість електричної енергії характеризується фізичними параметрами поставленої споживачу електричної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енергії та їх відповідністю встановленому стандарту. Якість електричної енергії забезпечується ОСР під час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надання послуги з розподілу електричної енергії відповідно до положень пункту 11.4.6 глави 11.4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розділу XI КСР, параметри якості електроенергії в точках приєднання споживачів в нормальних умовах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експлуатації мають відповідати параметрам, визначеним у ДСТУ EN 50160:2014 «Характеристики напруги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 xml:space="preserve">електропостачання в електричних мережах загальної </w:t>
      </w:r>
      <w:proofErr w:type="spellStart"/>
      <w:r>
        <w:rPr>
          <w:rStyle w:val="fontstyle31"/>
        </w:rPr>
        <w:t>призначеності</w:t>
      </w:r>
      <w:proofErr w:type="spellEnd"/>
      <w:r>
        <w:rPr>
          <w:rStyle w:val="fontstyle31"/>
        </w:rPr>
        <w:t>» (далі — ДСТУ EN 50160:2014).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Основні показники якості електричної енергії визначені у пунктах 11.4.7–11.4.12 глави 11.4 розділу XІ КСР.</w:t>
      </w:r>
      <w:r>
        <w:br/>
      </w:r>
      <w:r>
        <w:rPr>
          <w:rStyle w:val="fontstyle31"/>
        </w:rPr>
        <w:t xml:space="preserve">Стандартна номінальна напруга </w:t>
      </w:r>
      <w:proofErr w:type="spellStart"/>
      <w:r>
        <w:rPr>
          <w:rStyle w:val="fontstyle31"/>
        </w:rPr>
        <w:t>Uн</w:t>
      </w:r>
      <w:proofErr w:type="spellEnd"/>
      <w:r>
        <w:rPr>
          <w:rStyle w:val="fontstyle31"/>
        </w:rPr>
        <w:t xml:space="preserve"> для мереж низької напруги загального призначення має значення 220 В між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фазним і нульовим проводом або між фазними проводами: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 xml:space="preserve">— для трифазних </w:t>
      </w:r>
      <w:proofErr w:type="spellStart"/>
      <w:r>
        <w:rPr>
          <w:rStyle w:val="fontstyle31"/>
        </w:rPr>
        <w:t>чотирипровідних</w:t>
      </w:r>
      <w:proofErr w:type="spellEnd"/>
      <w:r>
        <w:rPr>
          <w:rStyle w:val="fontstyle31"/>
        </w:rPr>
        <w:t xml:space="preserve"> мереж: </w:t>
      </w:r>
      <w:proofErr w:type="spellStart"/>
      <w:r>
        <w:rPr>
          <w:rStyle w:val="fontstyle31"/>
        </w:rPr>
        <w:t>Uн</w:t>
      </w:r>
      <w:proofErr w:type="spellEnd"/>
      <w:r>
        <w:rPr>
          <w:rStyle w:val="fontstyle31"/>
        </w:rPr>
        <w:t xml:space="preserve"> = 220 В між фазним та нульовим проводом;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 xml:space="preserve">— для трифазних </w:t>
      </w:r>
      <w:proofErr w:type="spellStart"/>
      <w:r>
        <w:rPr>
          <w:rStyle w:val="fontstyle31"/>
        </w:rPr>
        <w:t>трипровідних</w:t>
      </w:r>
      <w:proofErr w:type="spellEnd"/>
      <w:r>
        <w:rPr>
          <w:rStyle w:val="fontstyle31"/>
        </w:rPr>
        <w:t xml:space="preserve"> мереж: </w:t>
      </w:r>
      <w:proofErr w:type="spellStart"/>
      <w:r>
        <w:rPr>
          <w:rStyle w:val="fontstyle31"/>
        </w:rPr>
        <w:t>Uн</w:t>
      </w:r>
      <w:proofErr w:type="spellEnd"/>
      <w:r>
        <w:rPr>
          <w:rStyle w:val="fontstyle31"/>
        </w:rPr>
        <w:t xml:space="preserve"> = 220 В між фазними проводами.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Зміна напруги не повинна перевищувати ± 10 % від величини номінальної напруги. Частота напруги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електропостачання для мереж низької напруги має бути в межах, визначених пунктом 11.4.8 глави 11.5 розділу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XI КСР.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Пунктом 11.4.4 КСР визначається комерційна якість надання послуг, яка характеризує якість відносин ОСР зі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споживачем, зокрема дотримання встановлених цим Кодексом та іншими нормативно-правовими актами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строків надання послуг та виконання робіт щодо: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1) приєднання до системи розподілу;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2) надання послуг з розподілу електричної енергії;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3) відновлення електропостачання та забезпечення належної якості електричної енергії;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4) питань комерційного обліку;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>5) відповідей на звернення та скарги споживачів тощо.</w:t>
      </w:r>
    </w:p>
    <w:sectPr w:rsidR="000461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FB"/>
    <w:rsid w:val="002A51C5"/>
    <w:rsid w:val="00310BD2"/>
    <w:rsid w:val="00613522"/>
    <w:rsid w:val="00643261"/>
    <w:rsid w:val="006F3564"/>
    <w:rsid w:val="00D813FB"/>
    <w:rsid w:val="00D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10BD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a0"/>
    <w:rsid w:val="00310BD2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310BD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10BD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a0"/>
    <w:rsid w:val="00310BD2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310BD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6663</Words>
  <Characters>3799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2021-12-29T08:53:00Z</dcterms:created>
  <dcterms:modified xsi:type="dcterms:W3CDTF">2021-12-29T08:53:00Z</dcterms:modified>
</cp:coreProperties>
</file>